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39B73" w14:textId="084B98F8" w:rsidR="00676E26" w:rsidRDefault="009B19E2">
      <w:r w:rsidRPr="00D269C6">
        <w:rPr>
          <w:noProof/>
          <w:szCs w:val="24"/>
        </w:rPr>
        <w:drawing>
          <wp:anchor distT="0" distB="0" distL="114300" distR="114300" simplePos="0" relativeHeight="251659264" behindDoc="1" locked="0" layoutInCell="1" allowOverlap="1" wp14:anchorId="57380EAD" wp14:editId="1C97DF9D">
            <wp:simplePos x="0" y="0"/>
            <wp:positionH relativeFrom="column">
              <wp:posOffset>0</wp:posOffset>
            </wp:positionH>
            <wp:positionV relativeFrom="paragraph">
              <wp:posOffset>285115</wp:posOffset>
            </wp:positionV>
            <wp:extent cx="1433195" cy="1442085"/>
            <wp:effectExtent l="0" t="0" r="0" b="5715"/>
            <wp:wrapThrough wrapText="bothSides">
              <wp:wrapPolygon edited="0">
                <wp:start x="0" y="0"/>
                <wp:lineTo x="0" y="21400"/>
                <wp:lineTo x="21246" y="21400"/>
                <wp:lineTo x="21246" y="0"/>
                <wp:lineTo x="0" y="0"/>
              </wp:wrapPolygon>
            </wp:wrapThrough>
            <wp:docPr id="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33195" cy="1442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B54C5F" w14:textId="77777777" w:rsidR="009B19E2" w:rsidRDefault="009B19E2"/>
    <w:p w14:paraId="68F4897E" w14:textId="77777777" w:rsidR="009B19E2" w:rsidRDefault="009B19E2"/>
    <w:p w14:paraId="32696556" w14:textId="77777777" w:rsidR="00F636CD" w:rsidRDefault="00F636CD"/>
    <w:p w14:paraId="05F0FFFC" w14:textId="77777777" w:rsidR="00F636CD" w:rsidRDefault="00F636CD"/>
    <w:p w14:paraId="51180EE5" w14:textId="77777777" w:rsidR="00F636CD" w:rsidRDefault="00F636CD"/>
    <w:p w14:paraId="4B08E4CC" w14:textId="77777777" w:rsidR="009B19E2" w:rsidRDefault="009B19E2">
      <w:pPr>
        <w:rPr>
          <w:rFonts w:ascii="Montserrat" w:hAnsi="Montserrat"/>
          <w:b/>
          <w:bCs/>
          <w:color w:val="002020"/>
          <w:sz w:val="23"/>
          <w:szCs w:val="23"/>
          <w:bdr w:val="none" w:sz="0" w:space="0" w:color="auto" w:frame="1"/>
          <w:shd w:val="clear" w:color="auto" w:fill="FFFFFF"/>
        </w:rPr>
      </w:pPr>
    </w:p>
    <w:p w14:paraId="029B19C8" w14:textId="77777777" w:rsidR="009B19E2" w:rsidRDefault="009B19E2">
      <w:pPr>
        <w:rPr>
          <w:rFonts w:ascii="Montserrat" w:hAnsi="Montserrat"/>
          <w:b/>
          <w:bCs/>
          <w:color w:val="002020"/>
          <w:sz w:val="23"/>
          <w:szCs w:val="23"/>
          <w:bdr w:val="none" w:sz="0" w:space="0" w:color="auto" w:frame="1"/>
          <w:shd w:val="clear" w:color="auto" w:fill="FFFFFF"/>
        </w:rPr>
      </w:pPr>
    </w:p>
    <w:p w14:paraId="16ADE9E9" w14:textId="77777777" w:rsidR="00AF08D6" w:rsidRDefault="00AF08D6" w:rsidP="00AF08D6">
      <w:pPr>
        <w:rPr>
          <w:lang w:val="en-US"/>
        </w:rPr>
      </w:pPr>
      <w:r w:rsidRPr="00AF08D6">
        <w:rPr>
          <w:b/>
          <w:bCs/>
          <w:sz w:val="32"/>
          <w:szCs w:val="32"/>
          <w:lang w:val="en-US"/>
        </w:rPr>
        <w:t>Information on special assessment of labor conditions</w:t>
      </w:r>
      <w:r w:rsidRPr="00AF08D6">
        <w:rPr>
          <w:lang w:val="en-US"/>
        </w:rPr>
        <w:t xml:space="preserve"> </w:t>
      </w:r>
    </w:p>
    <w:p w14:paraId="18208567" w14:textId="77777777" w:rsidR="00AF08D6" w:rsidRDefault="00AF08D6" w:rsidP="00AF08D6">
      <w:pPr>
        <w:ind w:left="708"/>
        <w:rPr>
          <w:lang w:val="en-US"/>
        </w:rPr>
      </w:pPr>
      <w:r w:rsidRPr="00AF08D6">
        <w:rPr>
          <w:lang w:val="en-US"/>
        </w:rPr>
        <w:br/>
        <w:t xml:space="preserve">Jobs do not need measures to improve working conditions. MB Bank JSC with the involvement of a specialized organization SOUT-CENTER LLC (included in the register of organizations accredited for certification of workplaces in terms of working conditions under registration number - 542 dated 14.08.2018 in accordance with the order of the Ministry of Health and Social Development of Russia No. 205n dated 01.04. 2010 (as amended on 11/14/2016)) a special assessment of working conditions at new jobs was carried out. </w:t>
      </w:r>
    </w:p>
    <w:p w14:paraId="4F977096" w14:textId="77777777" w:rsidR="00AF08D6" w:rsidRDefault="00AF08D6" w:rsidP="00AF08D6">
      <w:pPr>
        <w:ind w:left="708"/>
        <w:rPr>
          <w:lang w:val="en-US"/>
        </w:rPr>
      </w:pPr>
      <w:r w:rsidRPr="00AF08D6">
        <w:rPr>
          <w:lang w:val="en-US"/>
        </w:rPr>
        <w:t xml:space="preserve">Based on the results of a special assessment of working conditions, it was found that the workplaces that have passed certification correspond to the 2nd class of working conditions. At workplaces, no harmful and (or) dangerous production factors were identified or working conditions, based on the results of research and measurements of harmful and (or) dangerous production factors, were recognized as optimal or acceptable. </w:t>
      </w:r>
    </w:p>
    <w:p w14:paraId="5CD135CF" w14:textId="32AA7000" w:rsidR="00F636CD" w:rsidRPr="00AF08D6" w:rsidRDefault="00AF08D6" w:rsidP="00AF08D6">
      <w:pPr>
        <w:ind w:left="708"/>
        <w:rPr>
          <w:rFonts w:ascii="Montserrat" w:hAnsi="Montserrat"/>
          <w:color w:val="002020"/>
          <w:sz w:val="23"/>
          <w:szCs w:val="23"/>
          <w:shd w:val="clear" w:color="auto" w:fill="FFFFFF"/>
          <w:lang w:val="en-US"/>
        </w:rPr>
      </w:pPr>
      <w:r w:rsidRPr="00AF08D6">
        <w:rPr>
          <w:lang w:val="en-US"/>
        </w:rPr>
        <w:t xml:space="preserve">The working conditions comply with the state regulatory requirements for labor protection, which is confirmed by the report dated 16.05.2022 and the Declaration of compliance of working conditions with the state regulatory requirements for labor protection submitted on 02.06.2022 to the State Labor Inspectorate for Moscow based on expert opinion No. 2-22-SOUT-ZEI dated May 13, 2022 - </w:t>
      </w:r>
      <w:proofErr w:type="spellStart"/>
      <w:r w:rsidRPr="00AF08D6">
        <w:rPr>
          <w:lang w:val="en-US"/>
        </w:rPr>
        <w:t>Yu.A</w:t>
      </w:r>
      <w:proofErr w:type="spellEnd"/>
      <w:r w:rsidRPr="00AF08D6">
        <w:rPr>
          <w:lang w:val="en-US"/>
        </w:rPr>
        <w:t xml:space="preserve">. </w:t>
      </w:r>
      <w:proofErr w:type="spellStart"/>
      <w:r w:rsidRPr="00AF08D6">
        <w:rPr>
          <w:lang w:val="en-US"/>
        </w:rPr>
        <w:t>Gololobova</w:t>
      </w:r>
      <w:proofErr w:type="spellEnd"/>
      <w:r w:rsidRPr="00AF08D6">
        <w:rPr>
          <w:lang w:val="en-US"/>
        </w:rPr>
        <w:t xml:space="preserve"> (Register No.: 647)</w:t>
      </w:r>
    </w:p>
    <w:sectPr w:rsidR="00F636CD" w:rsidRPr="00AF08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tserrat">
    <w:charset w:val="CC"/>
    <w:family w:val="auto"/>
    <w:pitch w:val="variable"/>
    <w:sig w:usb0="2000020F" w:usb1="00000003" w:usb2="00000000" w:usb3="00000000" w:csb0="00000197"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CD"/>
    <w:rsid w:val="00676E26"/>
    <w:rsid w:val="009B19E2"/>
    <w:rsid w:val="00AF08D6"/>
    <w:rsid w:val="00F636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66D17"/>
  <w15:chartTrackingRefBased/>
  <w15:docId w15:val="{48446E94-C950-4DF3-BF4E-1784EC6E9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1222</Characters>
  <Application>Microsoft Office Word</Application>
  <DocSecurity>0</DocSecurity>
  <Lines>10</Lines>
  <Paragraphs>2</Paragraphs>
  <ScaleCrop>false</ScaleCrop>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Chervyakov Konstantin</dc:creator>
  <cp:keywords/>
  <dc:description/>
  <cp:lastModifiedBy>Chervyakov Konstantin</cp:lastModifiedBy>
  <cp:revision>2</cp:revision>
  <dcterms:created xsi:type="dcterms:W3CDTF">2023-12-26T14:36:00Z</dcterms:created>
  <dcterms:modified xsi:type="dcterms:W3CDTF">2023-12-26T14:36:00Z</dcterms:modified>
</cp:coreProperties>
</file>